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7F645" w14:textId="4AA7E101" w:rsidR="00FD5E2F" w:rsidRDefault="00645A72" w:rsidP="004E3F78">
      <w:pPr>
        <w:rPr>
          <w:b/>
          <w:bCs/>
        </w:rPr>
      </w:pPr>
      <w:r w:rsidRPr="00DD06C5">
        <w:rPr>
          <w:b/>
          <w:bCs/>
        </w:rPr>
        <w:t>Streamlined Energy and Carbon Report</w:t>
      </w:r>
      <w:r w:rsidR="00FD5E2F">
        <w:rPr>
          <w:b/>
          <w:bCs/>
        </w:rPr>
        <w:t xml:space="preserve"> </w:t>
      </w:r>
    </w:p>
    <w:p w14:paraId="70812330" w14:textId="77777777" w:rsidR="00645A72" w:rsidRDefault="00645A72" w:rsidP="004E3F78"/>
    <w:p w14:paraId="252FCFC4" w14:textId="29C6B7B1" w:rsidR="00645A72" w:rsidRPr="00645A72" w:rsidRDefault="00645A72" w:rsidP="004E3F78">
      <w:pPr>
        <w:rPr>
          <w:b/>
          <w:bCs/>
        </w:rPr>
      </w:pPr>
      <w:r w:rsidRPr="00645A72">
        <w:rPr>
          <w:b/>
          <w:bCs/>
        </w:rPr>
        <w:t>Report Period</w:t>
      </w:r>
    </w:p>
    <w:p w14:paraId="36425843" w14:textId="4C134FE9" w:rsidR="00645A72" w:rsidRDefault="00645A72" w:rsidP="004E3F78">
      <w:r>
        <w:t>1 January 202</w:t>
      </w:r>
      <w:r w:rsidR="00EB322F">
        <w:t>2</w:t>
      </w:r>
      <w:r>
        <w:t xml:space="preserve"> – 31</w:t>
      </w:r>
      <w:r w:rsidRPr="00645A72">
        <w:rPr>
          <w:vertAlign w:val="superscript"/>
        </w:rPr>
        <w:t>st</w:t>
      </w:r>
      <w:r>
        <w:t xml:space="preserve"> December 202</w:t>
      </w:r>
      <w:r w:rsidR="00EB322F">
        <w:t>2</w:t>
      </w:r>
    </w:p>
    <w:p w14:paraId="2A40D5D0" w14:textId="77777777" w:rsidR="00645A72" w:rsidRDefault="00645A72" w:rsidP="004E3F78"/>
    <w:p w14:paraId="14574D61" w14:textId="77777777" w:rsidR="00645A72" w:rsidRDefault="00645A72" w:rsidP="004E3F78">
      <w:pPr>
        <w:rPr>
          <w:b/>
          <w:bCs/>
        </w:rPr>
      </w:pPr>
      <w:r w:rsidRPr="00645A72">
        <w:rPr>
          <w:b/>
          <w:bCs/>
        </w:rPr>
        <w:t>Reasons for Change in Emissions</w:t>
      </w:r>
    </w:p>
    <w:p w14:paraId="7DA2E8BE" w14:textId="72C79C1A" w:rsidR="00DC16E0" w:rsidRDefault="00AF465B" w:rsidP="004E3F78">
      <w:r>
        <w:t>Carbon</w:t>
      </w:r>
      <w:r w:rsidR="006526CF">
        <w:t xml:space="preserve"> e</w:t>
      </w:r>
      <w:r w:rsidR="00645A72">
        <w:t xml:space="preserve">missions continue to drop from our 2010 base </w:t>
      </w:r>
      <w:r w:rsidR="00315732">
        <w:t>line</w:t>
      </w:r>
      <w:r w:rsidR="00645A72">
        <w:t xml:space="preserve"> and good progress has been made reducing carbon intensity</w:t>
      </w:r>
      <w:r w:rsidR="00156FFB">
        <w:t xml:space="preserve"> through </w:t>
      </w:r>
      <w:r w:rsidR="00C663CE">
        <w:t>a range of</w:t>
      </w:r>
      <w:r w:rsidR="00B23F98">
        <w:t xml:space="preserve"> </w:t>
      </w:r>
      <w:r w:rsidR="00EB322F">
        <w:t>carbon</w:t>
      </w:r>
      <w:r w:rsidR="00003E39">
        <w:t xml:space="preserve"> policies and initiatives across </w:t>
      </w:r>
      <w:r w:rsidR="000F306B">
        <w:t xml:space="preserve">the </w:t>
      </w:r>
      <w:r w:rsidR="00A118EF">
        <w:t>C</w:t>
      </w:r>
      <w:r w:rsidR="000F306B">
        <w:t>ompany</w:t>
      </w:r>
      <w:r w:rsidR="00156FFB">
        <w:t>.  C</w:t>
      </w:r>
      <w:r w:rsidR="00055B76">
        <w:t>arbon reduction</w:t>
      </w:r>
      <w:r w:rsidR="00B23F98">
        <w:t xml:space="preserve"> is a </w:t>
      </w:r>
      <w:r w:rsidR="004E0C40">
        <w:t>st</w:t>
      </w:r>
      <w:r w:rsidR="00F67668">
        <w:t xml:space="preserve">rategic </w:t>
      </w:r>
      <w:r w:rsidR="00B23F98">
        <w:t>focus o</w:t>
      </w:r>
      <w:r w:rsidR="00F67668">
        <w:t>f</w:t>
      </w:r>
      <w:r w:rsidR="00B23F98">
        <w:t xml:space="preserve"> the Company’s </w:t>
      </w:r>
      <w:r w:rsidR="00055B76">
        <w:t xml:space="preserve">2024 </w:t>
      </w:r>
      <w:r w:rsidR="00B23F98">
        <w:t xml:space="preserve">business </w:t>
      </w:r>
      <w:r w:rsidR="0078481D">
        <w:t>plan,</w:t>
      </w:r>
      <w:r w:rsidR="00B0654F">
        <w:t xml:space="preserve"> and a </w:t>
      </w:r>
      <w:r w:rsidR="00D71BDF">
        <w:t>six-point</w:t>
      </w:r>
      <w:r w:rsidR="00B0654F">
        <w:t xml:space="preserve"> </w:t>
      </w:r>
      <w:r w:rsidR="00D226B6">
        <w:t xml:space="preserve">action plan </w:t>
      </w:r>
      <w:r w:rsidR="00D71BDF">
        <w:t>has been</w:t>
      </w:r>
      <w:r w:rsidR="00D226B6">
        <w:t xml:space="preserve"> implemented to accelerate emission reduction</w:t>
      </w:r>
      <w:r w:rsidR="0006376E">
        <w:t>.</w:t>
      </w:r>
      <w:r w:rsidR="0030186D">
        <w:t xml:space="preserve"> </w:t>
      </w:r>
    </w:p>
    <w:p w14:paraId="722B43F0" w14:textId="00DA37C4" w:rsidR="0086234F" w:rsidRDefault="0086234F" w:rsidP="004E3F78"/>
    <w:p w14:paraId="0BEF1B2C" w14:textId="2F2C5490" w:rsidR="00EB322F" w:rsidRDefault="00EB322F" w:rsidP="005C4CFB">
      <w:r>
        <w:t>Skanska’s Low Carbon Fuel policy was fully implemented</w:t>
      </w:r>
      <w:r w:rsidR="006165E2">
        <w:t xml:space="preserve"> during 2022</w:t>
      </w:r>
      <w:r>
        <w:t xml:space="preserve"> with 91% of our site fuel being sustainability sourced </w:t>
      </w:r>
      <w:r w:rsidR="003372B3">
        <w:t>Hydrotreated Vegetable Oil (</w:t>
      </w:r>
      <w:r>
        <w:t>HVO</w:t>
      </w:r>
      <w:r w:rsidR="003372B3">
        <w:t>)</w:t>
      </w:r>
      <w:r w:rsidR="003E161C">
        <w:t xml:space="preserve"> up from 49% in 2021</w:t>
      </w:r>
      <w:r>
        <w:t xml:space="preserve">. </w:t>
      </w:r>
      <w:r w:rsidR="003372B3">
        <w:t xml:space="preserve">The use of HVO avoided 8,400TCO2e in scope 1 </w:t>
      </w:r>
      <w:r w:rsidR="00C15680">
        <w:t xml:space="preserve">GHG </w:t>
      </w:r>
      <w:r w:rsidR="003372B3">
        <w:t xml:space="preserve">emissions </w:t>
      </w:r>
      <w:r w:rsidR="006165E2">
        <w:t>during</w:t>
      </w:r>
      <w:r w:rsidR="00C15680">
        <w:t xml:space="preserve"> </w:t>
      </w:r>
      <w:r w:rsidR="001C1768">
        <w:t>the period</w:t>
      </w:r>
      <w:r w:rsidR="00C15680">
        <w:t xml:space="preserve">. </w:t>
      </w:r>
      <w:r w:rsidR="006165E2">
        <w:t>In</w:t>
      </w:r>
      <w:r w:rsidR="00C15680">
        <w:t xml:space="preserve"> 2022 Skanska UK </w:t>
      </w:r>
      <w:r w:rsidR="006165E2">
        <w:t>won innovation funding to develop and trial hydrogen</w:t>
      </w:r>
      <w:r w:rsidR="00C15680">
        <w:t xml:space="preserve"> </w:t>
      </w:r>
      <w:r w:rsidR="006165E2">
        <w:t>dual</w:t>
      </w:r>
      <w:r w:rsidR="00C15680">
        <w:t xml:space="preserve"> fuel </w:t>
      </w:r>
      <w:r w:rsidR="00343BEE">
        <w:t xml:space="preserve">technology </w:t>
      </w:r>
      <w:r w:rsidR="006165E2">
        <w:t>retrofitted to</w:t>
      </w:r>
      <w:r w:rsidR="00343BEE">
        <w:t xml:space="preserve"> one of the Company’s Piling rigs</w:t>
      </w:r>
      <w:r w:rsidR="006165E2">
        <w:t xml:space="preserve">.  Initial testing has been successful </w:t>
      </w:r>
      <w:r w:rsidR="00403EF6">
        <w:t>and</w:t>
      </w:r>
      <w:r w:rsidR="006165E2">
        <w:t xml:space="preserve"> full site trials </w:t>
      </w:r>
      <w:r w:rsidR="00FC75CC">
        <w:t xml:space="preserve">of hydrogen dual fuel technology </w:t>
      </w:r>
      <w:r w:rsidR="001C1768">
        <w:t xml:space="preserve">in a full construction site environment </w:t>
      </w:r>
      <w:r w:rsidR="00403EF6">
        <w:t xml:space="preserve">are planned for </w:t>
      </w:r>
      <w:r w:rsidR="006165E2">
        <w:t xml:space="preserve">2023. </w:t>
      </w:r>
    </w:p>
    <w:p w14:paraId="284AE844" w14:textId="5CBD4115" w:rsidR="00432C03" w:rsidRDefault="00432C03" w:rsidP="005C4CFB"/>
    <w:p w14:paraId="4E6DBE83" w14:textId="786CC90B" w:rsidR="00232837" w:rsidRDefault="00432C03" w:rsidP="005C4CFB">
      <w:r>
        <w:t xml:space="preserve">Significant progress </w:t>
      </w:r>
      <w:r w:rsidR="00116680">
        <w:t xml:space="preserve">has been made </w:t>
      </w:r>
      <w:r>
        <w:t>with the roll out of its Electric First Company Car policy</w:t>
      </w:r>
      <w:r w:rsidR="003E161C">
        <w:t xml:space="preserve"> in 2022</w:t>
      </w:r>
      <w:r w:rsidR="003B7EDD">
        <w:t xml:space="preserve"> with the total number of full Battery Electric Vehicles (BEVs) surpassing the combined total of traditional diesel and petrol fuelled vehicles</w:t>
      </w:r>
      <w:r w:rsidR="003E161C">
        <w:t xml:space="preserve">. </w:t>
      </w:r>
      <w:r w:rsidR="00116680">
        <w:t xml:space="preserve"> By the end of 2022 BEV vehicles made up 34% </w:t>
      </w:r>
      <w:r w:rsidR="002B58DF">
        <w:t>(19%</w:t>
      </w:r>
      <w:r w:rsidR="001C1768">
        <w:t xml:space="preserve"> 2021</w:t>
      </w:r>
      <w:r w:rsidR="002B58DF">
        <w:t xml:space="preserve">) </w:t>
      </w:r>
      <w:r w:rsidR="00116680">
        <w:t>of the fleet and the emission average was 51gCO2/km</w:t>
      </w:r>
      <w:r w:rsidR="002B58DF">
        <w:t xml:space="preserve"> (70gCO2/km</w:t>
      </w:r>
      <w:r w:rsidR="001C1768">
        <w:t xml:space="preserve"> 2021</w:t>
      </w:r>
      <w:r w:rsidR="002B58DF">
        <w:t>)</w:t>
      </w:r>
      <w:r w:rsidR="00116680">
        <w:t>, 64%</w:t>
      </w:r>
      <w:r w:rsidR="002B58DF">
        <w:t xml:space="preserve"> (41%</w:t>
      </w:r>
      <w:r w:rsidR="001C1768">
        <w:t xml:space="preserve"> 2021</w:t>
      </w:r>
      <w:r w:rsidR="002B58DF">
        <w:t>)</w:t>
      </w:r>
      <w:r w:rsidR="00116680">
        <w:t xml:space="preserve"> of the fleet </w:t>
      </w:r>
      <w:r w:rsidR="001C1768">
        <w:t>was</w:t>
      </w:r>
      <w:r w:rsidR="00116680">
        <w:t xml:space="preserve"> classified as </w:t>
      </w:r>
      <w:r w:rsidR="002B58DF">
        <w:t>U</w:t>
      </w:r>
      <w:r w:rsidR="00116680">
        <w:t xml:space="preserve">ltra </w:t>
      </w:r>
      <w:r w:rsidR="002B58DF">
        <w:t>L</w:t>
      </w:r>
      <w:r w:rsidR="00116680">
        <w:t xml:space="preserve">ow </w:t>
      </w:r>
      <w:r w:rsidR="002B58DF">
        <w:t>E</w:t>
      </w:r>
      <w:r w:rsidR="00116680">
        <w:t xml:space="preserve">mission </w:t>
      </w:r>
      <w:r w:rsidR="002B58DF">
        <w:t>Vehicles.</w:t>
      </w:r>
      <w:r w:rsidR="00FC75CC">
        <w:t xml:space="preserve"> </w:t>
      </w:r>
      <w:r w:rsidR="00D93E53">
        <w:t xml:space="preserve">The Electric First </w:t>
      </w:r>
      <w:r w:rsidR="001C1768">
        <w:t xml:space="preserve">Company Car </w:t>
      </w:r>
      <w:r w:rsidR="00192269">
        <w:t>p</w:t>
      </w:r>
      <w:r w:rsidR="00D93E53">
        <w:t>olicy complements the compan</w:t>
      </w:r>
      <w:r w:rsidR="00E45706">
        <w:t>y’s</w:t>
      </w:r>
      <w:r w:rsidR="00D93E53">
        <w:t xml:space="preserve"> flexible working</w:t>
      </w:r>
      <w:r w:rsidR="00CE1C18">
        <w:t xml:space="preserve"> and green travel allowance polic</w:t>
      </w:r>
      <w:r w:rsidR="000A2603">
        <w:t>ies</w:t>
      </w:r>
      <w:r w:rsidR="00FD0221">
        <w:t xml:space="preserve"> represent</w:t>
      </w:r>
      <w:r w:rsidR="00703BCE">
        <w:t>ing</w:t>
      </w:r>
      <w:r w:rsidR="00FD0221">
        <w:t xml:space="preserve"> savings in both direct business travel and indirect staff commuting emissions</w:t>
      </w:r>
      <w:r w:rsidR="00CE1C18">
        <w:t>.</w:t>
      </w:r>
      <w:r w:rsidR="00F50153">
        <w:t xml:space="preserve"> </w:t>
      </w:r>
    </w:p>
    <w:p w14:paraId="615214A8" w14:textId="77777777" w:rsidR="00BD7442" w:rsidRDefault="00BD7442" w:rsidP="004E3F78"/>
    <w:p w14:paraId="24EF6BB1" w14:textId="77777777" w:rsidR="00BD7442" w:rsidRDefault="00BD7442" w:rsidP="004E3F78">
      <w:pPr>
        <w:rPr>
          <w:b/>
          <w:bCs/>
        </w:rPr>
      </w:pPr>
      <w:r w:rsidRPr="00BD7442">
        <w:rPr>
          <w:b/>
          <w:bCs/>
        </w:rPr>
        <w:t>Quantification and Reporting Methodology</w:t>
      </w:r>
    </w:p>
    <w:p w14:paraId="14A57FE3" w14:textId="37E7553C" w:rsidR="00AE1879" w:rsidRDefault="00BD7442" w:rsidP="00AE1879">
      <w:r>
        <w:t xml:space="preserve">Skanska UK </w:t>
      </w:r>
      <w:r w:rsidR="009B0DBD">
        <w:t xml:space="preserve">holds </w:t>
      </w:r>
      <w:r>
        <w:t xml:space="preserve">certification </w:t>
      </w:r>
      <w:r w:rsidR="00576587">
        <w:t>to</w:t>
      </w:r>
      <w:r>
        <w:t xml:space="preserve"> ISO14064</w:t>
      </w:r>
      <w:r w:rsidR="00F4707E">
        <w:t>-1</w:t>
      </w:r>
      <w:r>
        <w:t>:</w:t>
      </w:r>
      <w:r w:rsidR="00576587">
        <w:t xml:space="preserve">2018 </w:t>
      </w:r>
      <w:r w:rsidR="0068158D">
        <w:t xml:space="preserve">under a scheme called Carbon Reduce </w:t>
      </w:r>
      <w:r w:rsidR="00FC75CC">
        <w:t xml:space="preserve">which is externally verified </w:t>
      </w:r>
      <w:r w:rsidR="0068158D">
        <w:t xml:space="preserve">the rules of carbon reduce, </w:t>
      </w:r>
      <w:r w:rsidR="00FB51E0">
        <w:t xml:space="preserve">UK Government </w:t>
      </w:r>
      <w:r w:rsidR="002F0D0D">
        <w:t>publications</w:t>
      </w:r>
      <w:r w:rsidR="00FB51E0">
        <w:t xml:space="preserve"> and the Green House Gas Protoco</w:t>
      </w:r>
      <w:r w:rsidR="003532AE">
        <w:t xml:space="preserve">l guide our </w:t>
      </w:r>
      <w:r w:rsidR="00633937">
        <w:t>emission quantification and reporting</w:t>
      </w:r>
      <w:r w:rsidR="002B58DF">
        <w:t xml:space="preserve">. </w:t>
      </w:r>
      <w:r w:rsidR="00AE1879">
        <w:t>In 202</w:t>
      </w:r>
      <w:r w:rsidR="002B58DF">
        <w:t>2</w:t>
      </w:r>
      <w:r w:rsidR="00AE1879">
        <w:t xml:space="preserve"> Skanska UK achieved </w:t>
      </w:r>
      <w:r w:rsidR="0068158D">
        <w:t>P</w:t>
      </w:r>
      <w:r w:rsidR="00AE1879">
        <w:t>latinum certification through the Carbon Reduce scheme recognising 1</w:t>
      </w:r>
      <w:r w:rsidR="002B58DF">
        <w:t>2</w:t>
      </w:r>
      <w:r w:rsidR="00AE1879">
        <w:t xml:space="preserve"> years of year-on-year carbon reductions </w:t>
      </w:r>
      <w:r w:rsidR="008469A8">
        <w:t>across our</w:t>
      </w:r>
      <w:r w:rsidR="00AE1879">
        <w:t xml:space="preserve"> </w:t>
      </w:r>
      <w:r w:rsidR="0068158D">
        <w:t>direct</w:t>
      </w:r>
      <w:r w:rsidR="00AE1879">
        <w:t xml:space="preserve"> emission</w:t>
      </w:r>
      <w:r w:rsidR="008469A8">
        <w:t>s</w:t>
      </w:r>
      <w:r w:rsidR="00AE1879">
        <w:t>.  We are proud of this achievement but continue to work towards our overall goal of net zero emission across all GHG scopes by 2045</w:t>
      </w:r>
      <w:r w:rsidR="00335E75">
        <w:t>.</w:t>
      </w:r>
    </w:p>
    <w:p w14:paraId="63D72513" w14:textId="77777777" w:rsidR="00673E7C" w:rsidRDefault="00673E7C" w:rsidP="004E3F78"/>
    <w:p w14:paraId="4FB622C4" w14:textId="7FE1ADCB" w:rsidR="00BD7442" w:rsidRDefault="00881D58" w:rsidP="004E3F78">
      <w:r>
        <w:t>Skanska UK report</w:t>
      </w:r>
      <w:r w:rsidR="00EA0B57">
        <w:t>s</w:t>
      </w:r>
      <w:r>
        <w:t xml:space="preserve"> estimates </w:t>
      </w:r>
      <w:r w:rsidR="00613138">
        <w:t>for</w:t>
      </w:r>
      <w:r>
        <w:t xml:space="preserve"> </w:t>
      </w:r>
      <w:r w:rsidR="0068158D">
        <w:t xml:space="preserve">some areas of </w:t>
      </w:r>
      <w:r>
        <w:t xml:space="preserve">scope 3 emissions associated with the activities of our supply chain across all our projects.  </w:t>
      </w:r>
      <w:r w:rsidR="00E36D2E">
        <w:t>This is an activity spend based assessment and w</w:t>
      </w:r>
      <w:r>
        <w:t xml:space="preserve">e continue to </w:t>
      </w:r>
      <w:r w:rsidR="0068158D">
        <w:t>improve</w:t>
      </w:r>
      <w:r>
        <w:t xml:space="preserve"> the data on </w:t>
      </w:r>
      <w:r w:rsidR="00E831FC">
        <w:t>these</w:t>
      </w:r>
      <w:r>
        <w:t xml:space="preserve"> emissions </w:t>
      </w:r>
      <w:r w:rsidR="009B0DBD">
        <w:t>so we can</w:t>
      </w:r>
      <w:r>
        <w:t xml:space="preserve"> more accurately target reductions initiatives</w:t>
      </w:r>
      <w:r w:rsidR="00CD01A3">
        <w:t xml:space="preserve"> with our customers through t</w:t>
      </w:r>
      <w:r>
        <w:t>he supply chain</w:t>
      </w:r>
      <w:r w:rsidR="009B0DBD">
        <w:t>.</w:t>
      </w:r>
    </w:p>
    <w:p w14:paraId="78E6D45B" w14:textId="77777777" w:rsidR="0016614C" w:rsidRDefault="0016614C" w:rsidP="004E3F78"/>
    <w:p w14:paraId="7015E38B" w14:textId="77777777" w:rsidR="009B0DBD" w:rsidRPr="009B0DBD" w:rsidRDefault="009B0DBD" w:rsidP="004E3F78">
      <w:pPr>
        <w:rPr>
          <w:b/>
          <w:bCs/>
        </w:rPr>
      </w:pPr>
      <w:r w:rsidRPr="009B0DBD">
        <w:rPr>
          <w:b/>
          <w:bCs/>
        </w:rPr>
        <w:t>Organisational Boundary</w:t>
      </w:r>
    </w:p>
    <w:p w14:paraId="12C73646" w14:textId="3A6F49C7" w:rsidR="009B0DBD" w:rsidRDefault="009B0DBD" w:rsidP="004E3F78">
      <w:r>
        <w:t>Skanska UK uses the financial control approach and JV emissions are included on an equity share bases.</w:t>
      </w:r>
    </w:p>
    <w:p w14:paraId="5A6E2298" w14:textId="12852AB4" w:rsidR="009308DA" w:rsidRDefault="009308DA" w:rsidP="004E3F78"/>
    <w:p w14:paraId="19C3EA86" w14:textId="40BDC0F4" w:rsidR="00161492" w:rsidRPr="00161492" w:rsidRDefault="00161492" w:rsidP="004E3F78">
      <w:pPr>
        <w:rPr>
          <w:b/>
          <w:bCs/>
        </w:rPr>
      </w:pPr>
      <w:r w:rsidRPr="00161492">
        <w:rPr>
          <w:b/>
          <w:bCs/>
        </w:rPr>
        <w:t>Operational Scopes</w:t>
      </w:r>
    </w:p>
    <w:p w14:paraId="6A6A2170" w14:textId="2E755A06" w:rsidR="00161492" w:rsidRDefault="00161492" w:rsidP="004E3F78"/>
    <w:p w14:paraId="0D818E38" w14:textId="77777777" w:rsidR="00E50725" w:rsidRDefault="00E50725" w:rsidP="004E3F78">
      <w:pPr>
        <w:rPr>
          <w:i/>
          <w:iCs/>
        </w:rPr>
      </w:pPr>
    </w:p>
    <w:p w14:paraId="71A0FBC7" w14:textId="051EE69B" w:rsidR="009308DA" w:rsidRDefault="009308DA" w:rsidP="004E3F78">
      <w:r w:rsidRPr="009308DA">
        <w:rPr>
          <w:b/>
          <w:bCs/>
        </w:rPr>
        <w:lastRenderedPageBreak/>
        <w:t>Base Year</w:t>
      </w:r>
    </w:p>
    <w:p w14:paraId="41435814" w14:textId="317C9FFB" w:rsidR="00342CA7" w:rsidRDefault="00554AB4" w:rsidP="004E3F78">
      <w:r>
        <w:t xml:space="preserve">2010 is </w:t>
      </w:r>
      <w:r w:rsidR="00A83DC8">
        <w:t xml:space="preserve">our </w:t>
      </w:r>
      <w:r w:rsidR="00A50C10">
        <w:t xml:space="preserve">chosen </w:t>
      </w:r>
      <w:r w:rsidR="00A83DC8">
        <w:t xml:space="preserve">baseline year </w:t>
      </w:r>
      <w:r w:rsidR="00D64F6A">
        <w:t>which</w:t>
      </w:r>
      <w:r w:rsidR="00A50C10">
        <w:t xml:space="preserve"> </w:t>
      </w:r>
      <w:r w:rsidR="00A83DC8">
        <w:t xml:space="preserve">is the first year of formally </w:t>
      </w:r>
      <w:r w:rsidR="00FC75CC">
        <w:t xml:space="preserve">of the companies </w:t>
      </w:r>
      <w:r w:rsidR="00A83DC8">
        <w:t>emission reporting under the Carbon Reduce scheme</w:t>
      </w:r>
      <w:r w:rsidR="00AC6C50">
        <w:t xml:space="preserve">.  </w:t>
      </w:r>
    </w:p>
    <w:p w14:paraId="327A64B2" w14:textId="1C75C85F" w:rsidR="00514FFA" w:rsidRDefault="00514FFA" w:rsidP="004E3F78"/>
    <w:p w14:paraId="49BF4DFD" w14:textId="50D85365" w:rsidR="00161492" w:rsidRPr="00161492" w:rsidRDefault="00514FFA" w:rsidP="00161492">
      <w:pPr>
        <w:rPr>
          <w:b/>
          <w:bCs/>
        </w:rPr>
      </w:pPr>
      <w:r w:rsidRPr="00161492">
        <w:rPr>
          <w:b/>
          <w:bCs/>
        </w:rPr>
        <w:t xml:space="preserve">External </w:t>
      </w:r>
      <w:r w:rsidR="00CE2C93">
        <w:rPr>
          <w:b/>
          <w:bCs/>
        </w:rPr>
        <w:t>Assurance Statement</w:t>
      </w:r>
    </w:p>
    <w:p w14:paraId="4B52F056" w14:textId="7E55FC74" w:rsidR="00161492" w:rsidRDefault="00161492" w:rsidP="00161492">
      <w:r>
        <w:t xml:space="preserve">Emission reports are audited annually to a reasonable level of assurance and documents supporting this certification can be found at </w:t>
      </w:r>
      <w:hyperlink r:id="rId11" w:history="1">
        <w:r w:rsidR="00D91459">
          <w:rPr>
            <w:rStyle w:val="Hyperlink"/>
          </w:rPr>
          <w:t>Skanska UK PLC | Toitū Envirocare (toitu.co.nz)</w:t>
        </w:r>
      </w:hyperlink>
    </w:p>
    <w:p w14:paraId="6D94B7D4" w14:textId="445BF9B4" w:rsidR="00514FFA" w:rsidRDefault="00514FFA" w:rsidP="004E3F78"/>
    <w:p w14:paraId="178743E3" w14:textId="3BDC3E4C" w:rsidR="009600D3" w:rsidRPr="002952BD" w:rsidRDefault="009600D3" w:rsidP="004E3F78">
      <w:pPr>
        <w:rPr>
          <w:b/>
          <w:bCs/>
        </w:rPr>
      </w:pPr>
      <w:r w:rsidRPr="002952BD">
        <w:rPr>
          <w:b/>
          <w:bCs/>
        </w:rPr>
        <w:t>Carbon Offsets</w:t>
      </w:r>
    </w:p>
    <w:p w14:paraId="0B4ECA92" w14:textId="1290F54B" w:rsidR="009600D3" w:rsidRPr="009308DA" w:rsidRDefault="009600D3" w:rsidP="004E3F78">
      <w:r>
        <w:t xml:space="preserve">Skanska UK has not purchased any carbon offsets in the </w:t>
      </w:r>
      <w:r w:rsidR="0068158D">
        <w:t>period.</w:t>
      </w:r>
    </w:p>
    <w:sectPr w:rsidR="009600D3" w:rsidRPr="009308DA" w:rsidSect="007B7374">
      <w:footerReference w:type="default" r:id="rId12"/>
      <w:type w:val="continuous"/>
      <w:pgSz w:w="11906" w:h="16838" w:code="9"/>
      <w:pgMar w:top="1701" w:right="1871" w:bottom="1418" w:left="1985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25048" w14:textId="77777777" w:rsidR="00BC3F58" w:rsidRDefault="00BC3F58" w:rsidP="0005368C">
      <w:pPr>
        <w:spacing w:line="240" w:lineRule="auto"/>
      </w:pPr>
      <w:r>
        <w:separator/>
      </w:r>
    </w:p>
  </w:endnote>
  <w:endnote w:type="continuationSeparator" w:id="0">
    <w:p w14:paraId="31B0D024" w14:textId="77777777" w:rsidR="00BC3F58" w:rsidRDefault="00BC3F58" w:rsidP="000536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403E9" w14:textId="77777777" w:rsidR="0005368C" w:rsidRPr="0005368C" w:rsidRDefault="0005368C">
    <w:pPr>
      <w:pStyle w:val="Footer"/>
    </w:pPr>
    <w:r w:rsidRPr="0005368C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53512" w14:textId="77777777" w:rsidR="00BC3F58" w:rsidRDefault="00BC3F58" w:rsidP="0005368C">
      <w:pPr>
        <w:spacing w:line="240" w:lineRule="auto"/>
      </w:pPr>
      <w:r>
        <w:separator/>
      </w:r>
    </w:p>
  </w:footnote>
  <w:footnote w:type="continuationSeparator" w:id="0">
    <w:p w14:paraId="13740F0E" w14:textId="77777777" w:rsidR="00BC3F58" w:rsidRDefault="00BC3F58" w:rsidP="0005368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7AA44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70EFD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0C61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BCDC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745B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C5C61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DA5D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B3093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2C8A04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87F25DB"/>
    <w:multiLevelType w:val="hybridMultilevel"/>
    <w:tmpl w:val="D570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FB1581"/>
    <w:multiLevelType w:val="multilevel"/>
    <w:tmpl w:val="3FA63E9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pStyle w:val="ListBullet3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C4C47B2"/>
    <w:multiLevelType w:val="multilevel"/>
    <w:tmpl w:val="4C140230"/>
    <w:name w:val="Skanska"/>
    <w:lvl w:ilvl="0">
      <w:start w:val="1"/>
      <w:numFmt w:val="decimal"/>
      <w:pStyle w:val="Numbered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Numbered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umberedHeading4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  <w:u w:val="single" w:color="000000" w:themeColor="text1"/>
      </w:rPr>
    </w:lvl>
    <w:lvl w:ilvl="4">
      <w:start w:val="1"/>
      <w:numFmt w:val="decimal"/>
      <w:pStyle w:val="NumberedHeading5"/>
      <w:lvlText w:val="%1.%2.%3.%4.%5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5">
      <w:start w:val="1"/>
      <w:numFmt w:val="decimal"/>
      <w:pStyle w:val="NumberedHeading6"/>
      <w:lvlText w:val="%1.%2.%3.%4.%5.%6"/>
      <w:lvlJc w:val="left"/>
      <w:pPr>
        <w:tabs>
          <w:tab w:val="num" w:pos="1191"/>
        </w:tabs>
        <w:ind w:left="1191" w:hanging="1191"/>
      </w:pPr>
      <w:rPr>
        <w:rFonts w:hint="default"/>
      </w:rPr>
    </w:lvl>
    <w:lvl w:ilvl="6">
      <w:start w:val="1"/>
      <w:numFmt w:val="decimal"/>
      <w:pStyle w:val="NumberedHeading7"/>
      <w:lvlText w:val="%1.%2.%3.%4.%5.%6.%7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7">
      <w:start w:val="1"/>
      <w:numFmt w:val="decimal"/>
      <w:pStyle w:val="NumberedHeading8"/>
      <w:lvlText w:val="%1.%2.%3.%4.%5.%6.%7.%8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8">
      <w:start w:val="1"/>
      <w:numFmt w:val="decimal"/>
      <w:pStyle w:val="NumberedHeading9"/>
      <w:lvlText w:val="%1.%2.%3.%4.%5.%6.%7.%8.%9"/>
      <w:lvlJc w:val="left"/>
      <w:pPr>
        <w:tabs>
          <w:tab w:val="num" w:pos="1588"/>
        </w:tabs>
        <w:ind w:left="1588" w:hanging="1588"/>
      </w:pPr>
      <w:rPr>
        <w:rFonts w:hint="default"/>
      </w:rPr>
    </w:lvl>
  </w:abstractNum>
  <w:abstractNum w:abstractNumId="12" w15:restartNumberingAfterBreak="0">
    <w:nsid w:val="2ED96E7A"/>
    <w:multiLevelType w:val="multilevel"/>
    <w:tmpl w:val="4F80414A"/>
    <w:lvl w:ilvl="0">
      <w:start w:val="1"/>
      <w:numFmt w:val="bullet"/>
      <w:lvlText w:val=""/>
      <w:lvlJc w:val="left"/>
      <w:pPr>
        <w:tabs>
          <w:tab w:val="num" w:pos="624"/>
        </w:tabs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tabs>
          <w:tab w:val="num" w:pos="851"/>
        </w:tabs>
        <w:ind w:left="851" w:hanging="283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tabs>
          <w:tab w:val="num" w:pos="1192"/>
        </w:tabs>
        <w:ind w:left="1135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76"/>
        </w:tabs>
        <w:ind w:left="1419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760"/>
        </w:tabs>
        <w:ind w:left="1703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044"/>
        </w:tabs>
        <w:ind w:left="1987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328"/>
        </w:tabs>
        <w:ind w:left="2271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612"/>
        </w:tabs>
        <w:ind w:left="2555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2896"/>
        </w:tabs>
        <w:ind w:left="2839" w:hanging="283"/>
      </w:pPr>
      <w:rPr>
        <w:rFonts w:ascii="Wingdings" w:hAnsi="Wingdings" w:hint="default"/>
      </w:rPr>
    </w:lvl>
  </w:abstractNum>
  <w:abstractNum w:abstractNumId="13" w15:restartNumberingAfterBreak="0">
    <w:nsid w:val="3C1C3F20"/>
    <w:multiLevelType w:val="multilevel"/>
    <w:tmpl w:val="60C6F7DC"/>
    <w:lvl w:ilvl="0">
      <w:start w:val="1"/>
      <w:numFmt w:val="decimal"/>
      <w:pStyle w:val="ListNumb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ListNumber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622959934">
    <w:abstractNumId w:val="10"/>
  </w:num>
  <w:num w:numId="2" w16cid:durableId="869032731">
    <w:abstractNumId w:val="7"/>
  </w:num>
  <w:num w:numId="3" w16cid:durableId="1174417320">
    <w:abstractNumId w:val="6"/>
  </w:num>
  <w:num w:numId="4" w16cid:durableId="297342478">
    <w:abstractNumId w:val="5"/>
  </w:num>
  <w:num w:numId="5" w16cid:durableId="1037896529">
    <w:abstractNumId w:val="4"/>
  </w:num>
  <w:num w:numId="6" w16cid:durableId="1893616027">
    <w:abstractNumId w:val="13"/>
  </w:num>
  <w:num w:numId="7" w16cid:durableId="1191188291">
    <w:abstractNumId w:val="3"/>
  </w:num>
  <w:num w:numId="8" w16cid:durableId="1381202279">
    <w:abstractNumId w:val="2"/>
  </w:num>
  <w:num w:numId="9" w16cid:durableId="691077584">
    <w:abstractNumId w:val="1"/>
  </w:num>
  <w:num w:numId="10" w16cid:durableId="478231127">
    <w:abstractNumId w:val="0"/>
  </w:num>
  <w:num w:numId="11" w16cid:durableId="405691828">
    <w:abstractNumId w:val="11"/>
  </w:num>
  <w:num w:numId="12" w16cid:durableId="199644697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62915195">
    <w:abstractNumId w:val="12"/>
  </w:num>
  <w:num w:numId="14" w16cid:durableId="11422372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47070468">
    <w:abstractNumId w:val="8"/>
  </w:num>
  <w:num w:numId="16" w16cid:durableId="1724952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A72"/>
    <w:rsid w:val="00003E39"/>
    <w:rsid w:val="00004459"/>
    <w:rsid w:val="000102CB"/>
    <w:rsid w:val="00016455"/>
    <w:rsid w:val="0002240A"/>
    <w:rsid w:val="0002635F"/>
    <w:rsid w:val="0003136C"/>
    <w:rsid w:val="00032420"/>
    <w:rsid w:val="00044909"/>
    <w:rsid w:val="000504F1"/>
    <w:rsid w:val="00051AC4"/>
    <w:rsid w:val="0005368C"/>
    <w:rsid w:val="00055B76"/>
    <w:rsid w:val="00061F02"/>
    <w:rsid w:val="0006376E"/>
    <w:rsid w:val="0006443C"/>
    <w:rsid w:val="0008042D"/>
    <w:rsid w:val="00081733"/>
    <w:rsid w:val="00086571"/>
    <w:rsid w:val="000916F6"/>
    <w:rsid w:val="00091A4E"/>
    <w:rsid w:val="000A2603"/>
    <w:rsid w:val="000B71DC"/>
    <w:rsid w:val="000D26F4"/>
    <w:rsid w:val="000E7914"/>
    <w:rsid w:val="000F1D7C"/>
    <w:rsid w:val="000F306B"/>
    <w:rsid w:val="000F4E15"/>
    <w:rsid w:val="001003EC"/>
    <w:rsid w:val="00116680"/>
    <w:rsid w:val="00123043"/>
    <w:rsid w:val="001401F4"/>
    <w:rsid w:val="00140292"/>
    <w:rsid w:val="00145593"/>
    <w:rsid w:val="00156FFB"/>
    <w:rsid w:val="00157DD6"/>
    <w:rsid w:val="00161492"/>
    <w:rsid w:val="00164E59"/>
    <w:rsid w:val="0016614C"/>
    <w:rsid w:val="001836DF"/>
    <w:rsid w:val="001843F1"/>
    <w:rsid w:val="00192269"/>
    <w:rsid w:val="001A18E7"/>
    <w:rsid w:val="001A3E63"/>
    <w:rsid w:val="001C1768"/>
    <w:rsid w:val="001C18FE"/>
    <w:rsid w:val="001D5BD3"/>
    <w:rsid w:val="001F24AB"/>
    <w:rsid w:val="001F4A3C"/>
    <w:rsid w:val="001F4FCB"/>
    <w:rsid w:val="00206830"/>
    <w:rsid w:val="00232837"/>
    <w:rsid w:val="00241D7B"/>
    <w:rsid w:val="00243F93"/>
    <w:rsid w:val="00245BB1"/>
    <w:rsid w:val="0025186E"/>
    <w:rsid w:val="00263AAB"/>
    <w:rsid w:val="00265AC6"/>
    <w:rsid w:val="002660DA"/>
    <w:rsid w:val="00267335"/>
    <w:rsid w:val="002909E1"/>
    <w:rsid w:val="002952BD"/>
    <w:rsid w:val="002A7C46"/>
    <w:rsid w:val="002B5674"/>
    <w:rsid w:val="002B58DF"/>
    <w:rsid w:val="002C4FBE"/>
    <w:rsid w:val="002E2C49"/>
    <w:rsid w:val="002E70A8"/>
    <w:rsid w:val="002F0D0D"/>
    <w:rsid w:val="002F1303"/>
    <w:rsid w:val="00301240"/>
    <w:rsid w:val="0030186D"/>
    <w:rsid w:val="00305C43"/>
    <w:rsid w:val="00310007"/>
    <w:rsid w:val="00315732"/>
    <w:rsid w:val="0032380F"/>
    <w:rsid w:val="00335E75"/>
    <w:rsid w:val="003372B3"/>
    <w:rsid w:val="003373F8"/>
    <w:rsid w:val="00342CA7"/>
    <w:rsid w:val="00343BEE"/>
    <w:rsid w:val="00344879"/>
    <w:rsid w:val="003532AE"/>
    <w:rsid w:val="00360422"/>
    <w:rsid w:val="003700ED"/>
    <w:rsid w:val="00382760"/>
    <w:rsid w:val="003838FB"/>
    <w:rsid w:val="00386C8C"/>
    <w:rsid w:val="003B7BEC"/>
    <w:rsid w:val="003B7EDD"/>
    <w:rsid w:val="003C6BC6"/>
    <w:rsid w:val="003D03A0"/>
    <w:rsid w:val="003D1C8E"/>
    <w:rsid w:val="003D206A"/>
    <w:rsid w:val="003E161C"/>
    <w:rsid w:val="003E20FC"/>
    <w:rsid w:val="003E23EA"/>
    <w:rsid w:val="00402826"/>
    <w:rsid w:val="00403EF6"/>
    <w:rsid w:val="0041201A"/>
    <w:rsid w:val="004136AF"/>
    <w:rsid w:val="00422AF2"/>
    <w:rsid w:val="00424A5A"/>
    <w:rsid w:val="00424FD5"/>
    <w:rsid w:val="00432C03"/>
    <w:rsid w:val="0044631B"/>
    <w:rsid w:val="00461906"/>
    <w:rsid w:val="00463035"/>
    <w:rsid w:val="00465958"/>
    <w:rsid w:val="00466495"/>
    <w:rsid w:val="00473E8F"/>
    <w:rsid w:val="004912D8"/>
    <w:rsid w:val="00493E62"/>
    <w:rsid w:val="004A2A5C"/>
    <w:rsid w:val="004A2C2D"/>
    <w:rsid w:val="004C4BCD"/>
    <w:rsid w:val="004E0C40"/>
    <w:rsid w:val="004E3F78"/>
    <w:rsid w:val="004E4ADF"/>
    <w:rsid w:val="004F44D2"/>
    <w:rsid w:val="004F5578"/>
    <w:rsid w:val="00514FFA"/>
    <w:rsid w:val="00516D56"/>
    <w:rsid w:val="005212D3"/>
    <w:rsid w:val="0052340B"/>
    <w:rsid w:val="0052363D"/>
    <w:rsid w:val="00525999"/>
    <w:rsid w:val="0054236A"/>
    <w:rsid w:val="00554AB4"/>
    <w:rsid w:val="00562903"/>
    <w:rsid w:val="00566E84"/>
    <w:rsid w:val="0057585A"/>
    <w:rsid w:val="00576587"/>
    <w:rsid w:val="0058070D"/>
    <w:rsid w:val="005958AE"/>
    <w:rsid w:val="005972DD"/>
    <w:rsid w:val="005A3D73"/>
    <w:rsid w:val="005A4217"/>
    <w:rsid w:val="005A6702"/>
    <w:rsid w:val="005C1F34"/>
    <w:rsid w:val="005C4CFB"/>
    <w:rsid w:val="005D7BA5"/>
    <w:rsid w:val="005F0A6F"/>
    <w:rsid w:val="005F2A98"/>
    <w:rsid w:val="005F4865"/>
    <w:rsid w:val="00613138"/>
    <w:rsid w:val="006165E2"/>
    <w:rsid w:val="00633937"/>
    <w:rsid w:val="00645A72"/>
    <w:rsid w:val="00645C70"/>
    <w:rsid w:val="006526CF"/>
    <w:rsid w:val="006548D1"/>
    <w:rsid w:val="00672EDC"/>
    <w:rsid w:val="00673E7C"/>
    <w:rsid w:val="00674552"/>
    <w:rsid w:val="00681084"/>
    <w:rsid w:val="0068158D"/>
    <w:rsid w:val="0068375E"/>
    <w:rsid w:val="00695257"/>
    <w:rsid w:val="006B24E4"/>
    <w:rsid w:val="006C1C59"/>
    <w:rsid w:val="006D1D25"/>
    <w:rsid w:val="006E2288"/>
    <w:rsid w:val="006E53C9"/>
    <w:rsid w:val="00703BCE"/>
    <w:rsid w:val="00703DF4"/>
    <w:rsid w:val="007240C3"/>
    <w:rsid w:val="00730739"/>
    <w:rsid w:val="00743274"/>
    <w:rsid w:val="00745DB6"/>
    <w:rsid w:val="00754A76"/>
    <w:rsid w:val="0078481D"/>
    <w:rsid w:val="00786855"/>
    <w:rsid w:val="007B37A1"/>
    <w:rsid w:val="007B7374"/>
    <w:rsid w:val="007D0FA4"/>
    <w:rsid w:val="007D76CC"/>
    <w:rsid w:val="007E22AE"/>
    <w:rsid w:val="007F0D09"/>
    <w:rsid w:val="007F4F01"/>
    <w:rsid w:val="00813A50"/>
    <w:rsid w:val="00820D5F"/>
    <w:rsid w:val="00821397"/>
    <w:rsid w:val="0083065F"/>
    <w:rsid w:val="008469A8"/>
    <w:rsid w:val="008603A4"/>
    <w:rsid w:val="0086234F"/>
    <w:rsid w:val="008809AA"/>
    <w:rsid w:val="00881D58"/>
    <w:rsid w:val="008B0E86"/>
    <w:rsid w:val="008B204B"/>
    <w:rsid w:val="008B3DC4"/>
    <w:rsid w:val="008C6179"/>
    <w:rsid w:val="008D1196"/>
    <w:rsid w:val="008D629D"/>
    <w:rsid w:val="008E45EC"/>
    <w:rsid w:val="00904555"/>
    <w:rsid w:val="00916DFE"/>
    <w:rsid w:val="009308DA"/>
    <w:rsid w:val="00933C1A"/>
    <w:rsid w:val="009439A8"/>
    <w:rsid w:val="0094602B"/>
    <w:rsid w:val="00946E78"/>
    <w:rsid w:val="009529D4"/>
    <w:rsid w:val="009600D3"/>
    <w:rsid w:val="00960F9A"/>
    <w:rsid w:val="009B0DBD"/>
    <w:rsid w:val="009B39F5"/>
    <w:rsid w:val="009B5153"/>
    <w:rsid w:val="009D03DB"/>
    <w:rsid w:val="009D6981"/>
    <w:rsid w:val="009E3FE2"/>
    <w:rsid w:val="009E4567"/>
    <w:rsid w:val="009F56BE"/>
    <w:rsid w:val="00A05F79"/>
    <w:rsid w:val="00A118EF"/>
    <w:rsid w:val="00A1534F"/>
    <w:rsid w:val="00A179A4"/>
    <w:rsid w:val="00A234E8"/>
    <w:rsid w:val="00A344B9"/>
    <w:rsid w:val="00A3679A"/>
    <w:rsid w:val="00A5030E"/>
    <w:rsid w:val="00A50C10"/>
    <w:rsid w:val="00A67387"/>
    <w:rsid w:val="00A7032E"/>
    <w:rsid w:val="00A83DC8"/>
    <w:rsid w:val="00A8644C"/>
    <w:rsid w:val="00AA0952"/>
    <w:rsid w:val="00AB77DF"/>
    <w:rsid w:val="00AC4961"/>
    <w:rsid w:val="00AC6C50"/>
    <w:rsid w:val="00AD778D"/>
    <w:rsid w:val="00AE1879"/>
    <w:rsid w:val="00AE5F7B"/>
    <w:rsid w:val="00AF465B"/>
    <w:rsid w:val="00AF66EF"/>
    <w:rsid w:val="00B03FF6"/>
    <w:rsid w:val="00B0654F"/>
    <w:rsid w:val="00B16EB2"/>
    <w:rsid w:val="00B23F98"/>
    <w:rsid w:val="00B302B2"/>
    <w:rsid w:val="00B33001"/>
    <w:rsid w:val="00B378AE"/>
    <w:rsid w:val="00B519AE"/>
    <w:rsid w:val="00B618FE"/>
    <w:rsid w:val="00B633B4"/>
    <w:rsid w:val="00B73FD5"/>
    <w:rsid w:val="00B84158"/>
    <w:rsid w:val="00BC07F2"/>
    <w:rsid w:val="00BC3F58"/>
    <w:rsid w:val="00BD6945"/>
    <w:rsid w:val="00BD7442"/>
    <w:rsid w:val="00BF10C5"/>
    <w:rsid w:val="00BF5C5D"/>
    <w:rsid w:val="00C12EF6"/>
    <w:rsid w:val="00C15680"/>
    <w:rsid w:val="00C23354"/>
    <w:rsid w:val="00C27B56"/>
    <w:rsid w:val="00C44200"/>
    <w:rsid w:val="00C47837"/>
    <w:rsid w:val="00C50370"/>
    <w:rsid w:val="00C53F75"/>
    <w:rsid w:val="00C650BC"/>
    <w:rsid w:val="00C663CE"/>
    <w:rsid w:val="00C94151"/>
    <w:rsid w:val="00C96014"/>
    <w:rsid w:val="00C972F7"/>
    <w:rsid w:val="00C9750B"/>
    <w:rsid w:val="00CB629F"/>
    <w:rsid w:val="00CC7B8A"/>
    <w:rsid w:val="00CD01A3"/>
    <w:rsid w:val="00CE1C18"/>
    <w:rsid w:val="00CE2C93"/>
    <w:rsid w:val="00CE2E13"/>
    <w:rsid w:val="00CE37A3"/>
    <w:rsid w:val="00D10040"/>
    <w:rsid w:val="00D10C36"/>
    <w:rsid w:val="00D11CC7"/>
    <w:rsid w:val="00D11E9F"/>
    <w:rsid w:val="00D133FE"/>
    <w:rsid w:val="00D226B6"/>
    <w:rsid w:val="00D31296"/>
    <w:rsid w:val="00D40656"/>
    <w:rsid w:val="00D42127"/>
    <w:rsid w:val="00D437AA"/>
    <w:rsid w:val="00D64F6A"/>
    <w:rsid w:val="00D71BDF"/>
    <w:rsid w:val="00D74630"/>
    <w:rsid w:val="00D7600C"/>
    <w:rsid w:val="00D91459"/>
    <w:rsid w:val="00D93E53"/>
    <w:rsid w:val="00DA14BB"/>
    <w:rsid w:val="00DA693E"/>
    <w:rsid w:val="00DB1CF9"/>
    <w:rsid w:val="00DB69CF"/>
    <w:rsid w:val="00DC16E0"/>
    <w:rsid w:val="00DD06C5"/>
    <w:rsid w:val="00DD09C6"/>
    <w:rsid w:val="00DD1702"/>
    <w:rsid w:val="00DD4B08"/>
    <w:rsid w:val="00DF70FE"/>
    <w:rsid w:val="00E246CA"/>
    <w:rsid w:val="00E31B38"/>
    <w:rsid w:val="00E35E51"/>
    <w:rsid w:val="00E36D2E"/>
    <w:rsid w:val="00E37F4F"/>
    <w:rsid w:val="00E45706"/>
    <w:rsid w:val="00E50725"/>
    <w:rsid w:val="00E67922"/>
    <w:rsid w:val="00E804FF"/>
    <w:rsid w:val="00E83099"/>
    <w:rsid w:val="00E831FC"/>
    <w:rsid w:val="00E86A0A"/>
    <w:rsid w:val="00E87B59"/>
    <w:rsid w:val="00EA0B57"/>
    <w:rsid w:val="00EB2540"/>
    <w:rsid w:val="00EB322F"/>
    <w:rsid w:val="00EB3299"/>
    <w:rsid w:val="00EC6A0F"/>
    <w:rsid w:val="00ED23AF"/>
    <w:rsid w:val="00ED6CCA"/>
    <w:rsid w:val="00EE2733"/>
    <w:rsid w:val="00F05984"/>
    <w:rsid w:val="00F14616"/>
    <w:rsid w:val="00F25054"/>
    <w:rsid w:val="00F2701F"/>
    <w:rsid w:val="00F30B6D"/>
    <w:rsid w:val="00F35D75"/>
    <w:rsid w:val="00F4707E"/>
    <w:rsid w:val="00F47D7E"/>
    <w:rsid w:val="00F50153"/>
    <w:rsid w:val="00F640A9"/>
    <w:rsid w:val="00F66E74"/>
    <w:rsid w:val="00F67668"/>
    <w:rsid w:val="00F77BD8"/>
    <w:rsid w:val="00F77F6F"/>
    <w:rsid w:val="00F81C34"/>
    <w:rsid w:val="00F914F0"/>
    <w:rsid w:val="00F92B32"/>
    <w:rsid w:val="00FA35EB"/>
    <w:rsid w:val="00FA62A0"/>
    <w:rsid w:val="00FB2028"/>
    <w:rsid w:val="00FB51E0"/>
    <w:rsid w:val="00FC75CC"/>
    <w:rsid w:val="00FD0221"/>
    <w:rsid w:val="00FD1C2B"/>
    <w:rsid w:val="00FD5E2F"/>
    <w:rsid w:val="00FD681B"/>
    <w:rsid w:val="00FE6BE7"/>
    <w:rsid w:val="00FF2115"/>
    <w:rsid w:val="00FF3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B44E88"/>
  <w15:chartTrackingRefBased/>
  <w15:docId w15:val="{583EB723-52FC-4636-BEBF-4C334BA60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/>
    <w:lsdException w:name="heading 7" w:uiPriority="9" w:unhideWhenUsed="1"/>
    <w:lsdException w:name="heading 8" w:uiPriority="9" w:unhideWhenUsed="1"/>
    <w:lsdException w:name="heading 9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299"/>
    <w:pPr>
      <w:spacing w:after="0" w:line="288" w:lineRule="auto"/>
    </w:pPr>
    <w:rPr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E3FE2"/>
    <w:pPr>
      <w:keepNext/>
      <w:keepLines/>
      <w:spacing w:before="360" w:after="120" w:line="400" w:lineRule="atLeast"/>
      <w:outlineLvl w:val="0"/>
    </w:pPr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9E3FE2"/>
    <w:pPr>
      <w:keepNext/>
      <w:keepLines/>
      <w:spacing w:before="360" w:after="120" w:line="320" w:lineRule="atLeast"/>
      <w:outlineLvl w:val="1"/>
    </w:pPr>
    <w:rPr>
      <w:rFonts w:asciiTheme="majorHAnsi" w:eastAsiaTheme="majorEastAsia" w:hAnsiTheme="majorHAnsi" w:cstheme="majorBidi"/>
      <w:b/>
      <w:bCs/>
      <w:color w:val="000000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9E3FE2"/>
    <w:pPr>
      <w:keepNext/>
      <w:keepLines/>
      <w:spacing w:before="240" w:after="120" w:line="280" w:lineRule="atLeast"/>
      <w:outlineLvl w:val="2"/>
    </w:pPr>
    <w:rPr>
      <w:rFonts w:asciiTheme="majorHAnsi" w:eastAsiaTheme="majorEastAsia" w:hAnsiTheme="majorHAnsi" w:cstheme="majorBidi"/>
      <w:b/>
      <w:bCs/>
      <w:color w:val="000000"/>
      <w:sz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9E3FE2"/>
    <w:pPr>
      <w:keepNext/>
      <w:keepLines/>
      <w:spacing w:before="240" w:after="120" w:line="260" w:lineRule="atLeast"/>
      <w:outlineLvl w:val="3"/>
    </w:pPr>
    <w:rPr>
      <w:rFonts w:asciiTheme="majorHAnsi" w:eastAsiaTheme="majorEastAsia" w:hAnsiTheme="majorHAnsi" w:cstheme="majorBidi"/>
      <w:bCs/>
      <w:iCs/>
      <w:color w:val="000000"/>
      <w:sz w:val="22"/>
      <w:u w:val="single"/>
    </w:rPr>
  </w:style>
  <w:style w:type="paragraph" w:styleId="Heading5">
    <w:name w:val="heading 5"/>
    <w:basedOn w:val="Normal"/>
    <w:next w:val="Normal"/>
    <w:link w:val="Heading5Char"/>
    <w:uiPriority w:val="9"/>
    <w:rsid w:val="00E804FF"/>
    <w:pPr>
      <w:keepNext/>
      <w:keepLines/>
      <w:spacing w:before="240" w:after="120" w:line="240" w:lineRule="atLeast"/>
      <w:outlineLvl w:val="4"/>
    </w:pPr>
    <w:rPr>
      <w:rFonts w:asciiTheme="majorHAnsi" w:eastAsiaTheme="majorEastAsia" w:hAnsiTheme="majorHAnsi" w:cstheme="majorBidi"/>
      <w:b/>
      <w:color w:val="000000"/>
    </w:rPr>
  </w:style>
  <w:style w:type="paragraph" w:styleId="Heading6">
    <w:name w:val="heading 6"/>
    <w:basedOn w:val="Normal"/>
    <w:next w:val="Normal"/>
    <w:link w:val="Heading6Char"/>
    <w:uiPriority w:val="9"/>
    <w:rsid w:val="00E804FF"/>
    <w:pPr>
      <w:keepNext/>
      <w:keepLines/>
      <w:spacing w:before="240" w:after="120" w:line="240" w:lineRule="atLeast"/>
      <w:outlineLvl w:val="5"/>
    </w:pPr>
    <w:rPr>
      <w:rFonts w:asciiTheme="majorHAnsi" w:eastAsiaTheme="majorEastAsia" w:hAnsiTheme="majorHAnsi" w:cstheme="majorBidi"/>
      <w:iCs/>
      <w:color w:val="000000"/>
    </w:rPr>
  </w:style>
  <w:style w:type="paragraph" w:styleId="Heading7">
    <w:name w:val="heading 7"/>
    <w:basedOn w:val="Normal"/>
    <w:next w:val="Normal"/>
    <w:link w:val="Heading7Char"/>
    <w:uiPriority w:val="9"/>
    <w:rsid w:val="00E804FF"/>
    <w:pPr>
      <w:keepNext/>
      <w:keepLines/>
      <w:spacing w:before="240" w:after="120" w:line="220" w:lineRule="atLeast"/>
      <w:outlineLvl w:val="6"/>
    </w:pPr>
    <w:rPr>
      <w:rFonts w:asciiTheme="majorHAnsi" w:eastAsiaTheme="majorEastAsia" w:hAnsiTheme="majorHAnsi" w:cstheme="majorBidi"/>
      <w:iCs/>
      <w:color w:val="000000"/>
      <w:sz w:val="18"/>
    </w:rPr>
  </w:style>
  <w:style w:type="paragraph" w:styleId="Heading8">
    <w:name w:val="heading 8"/>
    <w:basedOn w:val="Normal"/>
    <w:next w:val="Normal"/>
    <w:link w:val="Heading8Char"/>
    <w:uiPriority w:val="9"/>
    <w:rsid w:val="00BF10C5"/>
    <w:pPr>
      <w:keepNext/>
      <w:keepLines/>
      <w:spacing w:before="240" w:after="120" w:line="220" w:lineRule="atLeast"/>
      <w:outlineLvl w:val="7"/>
    </w:pPr>
    <w:rPr>
      <w:rFonts w:asciiTheme="majorHAnsi" w:eastAsiaTheme="majorEastAsia" w:hAnsiTheme="majorHAnsi" w:cstheme="majorBidi"/>
      <w:b/>
      <w:color w:val="000000"/>
      <w:sz w:val="18"/>
      <w:szCs w:val="20"/>
    </w:rPr>
  </w:style>
  <w:style w:type="paragraph" w:styleId="Heading9">
    <w:name w:val="heading 9"/>
    <w:basedOn w:val="Normal"/>
    <w:next w:val="Normal"/>
    <w:link w:val="Heading9Char"/>
    <w:uiPriority w:val="9"/>
    <w:rsid w:val="00E804FF"/>
    <w:pPr>
      <w:keepNext/>
      <w:keepLines/>
      <w:spacing w:before="240" w:after="120" w:line="220" w:lineRule="atLeast"/>
      <w:outlineLvl w:val="8"/>
    </w:pPr>
    <w:rPr>
      <w:rFonts w:asciiTheme="majorHAnsi" w:eastAsiaTheme="majorEastAsia" w:hAnsiTheme="majorHAnsi" w:cstheme="majorBidi"/>
      <w:iCs/>
      <w:color w:val="000000"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E3FE2"/>
    <w:rPr>
      <w:rFonts w:asciiTheme="majorHAnsi" w:eastAsiaTheme="majorEastAsia" w:hAnsiTheme="majorHAnsi" w:cstheme="majorBidi"/>
      <w:b/>
      <w:bCs/>
      <w:color w:val="000000"/>
      <w:sz w:val="28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9E3FE2"/>
    <w:rPr>
      <w:rFonts w:asciiTheme="majorHAnsi" w:eastAsiaTheme="majorEastAsia" w:hAnsiTheme="majorHAnsi" w:cstheme="majorBidi"/>
      <w:b/>
      <w:bCs/>
      <w:color w:val="000000"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9E3FE2"/>
    <w:rPr>
      <w:rFonts w:asciiTheme="majorHAnsi" w:eastAsiaTheme="majorEastAsia" w:hAnsiTheme="majorHAnsi" w:cstheme="majorBidi"/>
      <w:bCs/>
      <w:iCs/>
      <w:color w:val="000000"/>
      <w:u w:val="single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E804FF"/>
    <w:rPr>
      <w:rFonts w:asciiTheme="majorHAnsi" w:eastAsiaTheme="majorEastAsia" w:hAnsiTheme="majorHAnsi" w:cstheme="majorBidi"/>
      <w:b/>
      <w:color w:val="000000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E804FF"/>
    <w:rPr>
      <w:rFonts w:asciiTheme="majorHAnsi" w:eastAsiaTheme="majorEastAsia" w:hAnsiTheme="majorHAnsi" w:cstheme="majorBidi"/>
      <w:iCs/>
      <w:color w:val="000000"/>
      <w:sz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E804FF"/>
    <w:rPr>
      <w:rFonts w:asciiTheme="majorHAnsi" w:eastAsiaTheme="majorEastAsia" w:hAnsiTheme="majorHAnsi" w:cstheme="majorBidi"/>
      <w:iCs/>
      <w:color w:val="000000"/>
      <w:sz w:val="18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BF10C5"/>
    <w:rPr>
      <w:rFonts w:asciiTheme="majorHAnsi" w:eastAsiaTheme="majorEastAsia" w:hAnsiTheme="majorHAnsi" w:cstheme="majorBidi"/>
      <w:b/>
      <w:color w:val="000000"/>
      <w:sz w:val="18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E804FF"/>
    <w:rPr>
      <w:rFonts w:asciiTheme="majorHAnsi" w:eastAsiaTheme="majorEastAsia" w:hAnsiTheme="majorHAnsi" w:cstheme="majorBidi"/>
      <w:iCs/>
      <w:color w:val="000000"/>
      <w:sz w:val="18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2363D"/>
    <w:pPr>
      <w:tabs>
        <w:tab w:val="center" w:pos="4536"/>
        <w:tab w:val="right" w:pos="9072"/>
      </w:tabs>
      <w:spacing w:line="240" w:lineRule="auto"/>
    </w:pPr>
    <w:rPr>
      <w:sz w:val="15"/>
    </w:rPr>
  </w:style>
  <w:style w:type="character" w:customStyle="1" w:styleId="HeaderChar">
    <w:name w:val="Header Char"/>
    <w:basedOn w:val="DefaultParagraphFont"/>
    <w:link w:val="Header"/>
    <w:uiPriority w:val="99"/>
    <w:rsid w:val="0052363D"/>
    <w:rPr>
      <w:sz w:val="15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10C36"/>
    <w:pPr>
      <w:tabs>
        <w:tab w:val="center" w:pos="4536"/>
        <w:tab w:val="right" w:pos="9072"/>
      </w:tabs>
      <w:spacing w:line="240" w:lineRule="auto"/>
    </w:pPr>
    <w:rPr>
      <w:sz w:val="15"/>
    </w:rPr>
  </w:style>
  <w:style w:type="character" w:customStyle="1" w:styleId="FooterChar">
    <w:name w:val="Footer Char"/>
    <w:basedOn w:val="DefaultParagraphFont"/>
    <w:link w:val="Footer"/>
    <w:uiPriority w:val="99"/>
    <w:rsid w:val="00D10C36"/>
    <w:rPr>
      <w:sz w:val="15"/>
      <w:lang w:val="en-GB"/>
    </w:rPr>
  </w:style>
  <w:style w:type="paragraph" w:styleId="ListBullet">
    <w:name w:val="List Bullet"/>
    <w:basedOn w:val="Normal"/>
    <w:uiPriority w:val="99"/>
    <w:qFormat/>
    <w:rsid w:val="00FD1C2B"/>
    <w:pPr>
      <w:numPr>
        <w:numId w:val="1"/>
      </w:numPr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2363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363D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5236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2363D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9E3FE2"/>
    <w:rPr>
      <w:rFonts w:asciiTheme="majorHAnsi" w:eastAsiaTheme="majorEastAsia" w:hAnsiTheme="majorHAnsi" w:cstheme="majorBidi"/>
      <w:b/>
      <w:bCs/>
      <w:color w:val="000000"/>
      <w:sz w:val="36"/>
      <w:szCs w:val="28"/>
      <w:lang w:val="en-GB"/>
    </w:rPr>
  </w:style>
  <w:style w:type="paragraph" w:styleId="NoSpacing">
    <w:name w:val="No Spacing"/>
    <w:uiPriority w:val="1"/>
    <w:qFormat/>
    <w:rsid w:val="0052363D"/>
    <w:pPr>
      <w:spacing w:after="0" w:line="240" w:lineRule="auto"/>
    </w:pPr>
    <w:rPr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2909E1"/>
    <w:pPr>
      <w:spacing w:before="480" w:after="300" w:line="240" w:lineRule="auto"/>
      <w:contextualSpacing/>
    </w:pPr>
    <w:rPr>
      <w:rFonts w:asciiTheme="majorHAnsi" w:eastAsiaTheme="majorEastAsia" w:hAnsiTheme="majorHAnsi" w:cstheme="majorBidi"/>
      <w:b/>
      <w:color w:val="000000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909E1"/>
    <w:rPr>
      <w:rFonts w:asciiTheme="majorHAnsi" w:eastAsiaTheme="majorEastAsia" w:hAnsiTheme="majorHAnsi" w:cstheme="majorBidi"/>
      <w:b/>
      <w:color w:val="000000"/>
      <w:spacing w:val="5"/>
      <w:kern w:val="28"/>
      <w:sz w:val="52"/>
      <w:szCs w:val="52"/>
      <w:lang w:val="en-GB"/>
    </w:rPr>
  </w:style>
  <w:style w:type="paragraph" w:styleId="Subtitle">
    <w:name w:val="Subtitle"/>
    <w:basedOn w:val="Normal"/>
    <w:next w:val="Normal"/>
    <w:link w:val="SubtitleChar"/>
    <w:uiPriority w:val="11"/>
    <w:semiHidden/>
    <w:qFormat/>
    <w:rsid w:val="002909E1"/>
    <w:pPr>
      <w:numPr>
        <w:ilvl w:val="1"/>
      </w:numPr>
      <w:spacing w:line="280" w:lineRule="atLeast"/>
    </w:pPr>
    <w:rPr>
      <w:rFonts w:asciiTheme="majorHAnsi" w:eastAsiaTheme="majorEastAsia" w:hAnsiTheme="majorHAnsi" w:cstheme="majorBidi"/>
      <w:b/>
      <w:iCs/>
      <w:color w:val="000000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D40656"/>
    <w:rPr>
      <w:rFonts w:asciiTheme="majorHAnsi" w:eastAsiaTheme="majorEastAsia" w:hAnsiTheme="majorHAnsi" w:cstheme="majorBidi"/>
      <w:b/>
      <w:iCs/>
      <w:color w:val="000000"/>
      <w:spacing w:val="15"/>
      <w:sz w:val="24"/>
      <w:szCs w:val="24"/>
      <w:lang w:val="en-GB"/>
    </w:rPr>
  </w:style>
  <w:style w:type="paragraph" w:styleId="TOCHeading">
    <w:name w:val="TOC Heading"/>
    <w:basedOn w:val="Heading1"/>
    <w:next w:val="Normal"/>
    <w:uiPriority w:val="39"/>
    <w:unhideWhenUsed/>
    <w:rsid w:val="008B3DC4"/>
    <w:pPr>
      <w:outlineLvl w:val="9"/>
    </w:pPr>
    <w:rPr>
      <w:lang w:val="en-US" w:eastAsia="ja-JP"/>
    </w:rPr>
  </w:style>
  <w:style w:type="paragraph" w:styleId="TOC1">
    <w:name w:val="toc 1"/>
    <w:basedOn w:val="Normal"/>
    <w:next w:val="Normal"/>
    <w:uiPriority w:val="39"/>
    <w:rsid w:val="00F35D75"/>
    <w:pPr>
      <w:tabs>
        <w:tab w:val="right" w:leader="dot" w:pos="8165"/>
      </w:tabs>
      <w:spacing w:before="200" w:after="100" w:line="240" w:lineRule="auto"/>
    </w:pPr>
    <w:rPr>
      <w:b/>
    </w:rPr>
  </w:style>
  <w:style w:type="paragraph" w:styleId="TOC2">
    <w:name w:val="toc 2"/>
    <w:basedOn w:val="Normal"/>
    <w:next w:val="Normal"/>
    <w:uiPriority w:val="39"/>
    <w:rsid w:val="00F35D75"/>
    <w:pPr>
      <w:tabs>
        <w:tab w:val="right" w:leader="dot" w:pos="8165"/>
      </w:tabs>
      <w:spacing w:after="100" w:line="240" w:lineRule="auto"/>
    </w:pPr>
  </w:style>
  <w:style w:type="paragraph" w:styleId="TOC3">
    <w:name w:val="toc 3"/>
    <w:basedOn w:val="Normal"/>
    <w:next w:val="Normal"/>
    <w:uiPriority w:val="39"/>
    <w:rsid w:val="00AF66EF"/>
    <w:pPr>
      <w:tabs>
        <w:tab w:val="right" w:leader="dot" w:pos="8165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8B3DC4"/>
    <w:rPr>
      <w:color w:val="0078C9" w:themeColor="hyperlink"/>
      <w:u w:val="single"/>
    </w:rPr>
  </w:style>
  <w:style w:type="paragraph" w:styleId="ListNumber">
    <w:name w:val="List Number"/>
    <w:basedOn w:val="Normal"/>
    <w:uiPriority w:val="99"/>
    <w:qFormat/>
    <w:rsid w:val="00D10C36"/>
    <w:pPr>
      <w:numPr>
        <w:numId w:val="6"/>
      </w:numPr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10C36"/>
    <w:pPr>
      <w:spacing w:line="240" w:lineRule="auto"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0C36"/>
    <w:rPr>
      <w:sz w:val="16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D10C36"/>
    <w:rPr>
      <w:vertAlign w:val="superscript"/>
    </w:rPr>
  </w:style>
  <w:style w:type="paragraph" w:styleId="Caption">
    <w:name w:val="caption"/>
    <w:basedOn w:val="Normal"/>
    <w:next w:val="Normal"/>
    <w:uiPriority w:val="35"/>
    <w:semiHidden/>
    <w:rsid w:val="00AC4961"/>
    <w:pPr>
      <w:spacing w:line="240" w:lineRule="auto"/>
    </w:pPr>
    <w:rPr>
      <w:bCs/>
      <w:color w:val="000000"/>
      <w:sz w:val="18"/>
      <w:szCs w:val="18"/>
    </w:rPr>
  </w:style>
  <w:style w:type="paragraph" w:customStyle="1" w:styleId="NumberedHeading1">
    <w:name w:val="Numbered Heading 1"/>
    <w:basedOn w:val="Heading1"/>
    <w:next w:val="Normal"/>
    <w:qFormat/>
    <w:rsid w:val="00DA693E"/>
    <w:pPr>
      <w:numPr>
        <w:numId w:val="11"/>
      </w:numPr>
    </w:pPr>
    <w:rPr>
      <w:lang w:val="en-US"/>
    </w:rPr>
  </w:style>
  <w:style w:type="paragraph" w:customStyle="1" w:styleId="NumberedHeading2">
    <w:name w:val="Numbered Heading 2"/>
    <w:basedOn w:val="Heading2"/>
    <w:next w:val="Normal"/>
    <w:qFormat/>
    <w:rsid w:val="00DA693E"/>
    <w:pPr>
      <w:numPr>
        <w:ilvl w:val="1"/>
        <w:numId w:val="11"/>
      </w:numPr>
    </w:pPr>
    <w:rPr>
      <w:lang w:val="en-US"/>
    </w:rPr>
  </w:style>
  <w:style w:type="paragraph" w:customStyle="1" w:styleId="NumberedHeading3">
    <w:name w:val="Numbered Heading 3"/>
    <w:basedOn w:val="Heading3"/>
    <w:next w:val="Normal"/>
    <w:qFormat/>
    <w:rsid w:val="00DA693E"/>
    <w:pPr>
      <w:numPr>
        <w:ilvl w:val="2"/>
        <w:numId w:val="11"/>
      </w:numPr>
    </w:pPr>
    <w:rPr>
      <w:lang w:val="en-US"/>
    </w:rPr>
  </w:style>
  <w:style w:type="paragraph" w:customStyle="1" w:styleId="NumberedHeading4">
    <w:name w:val="Numbered Heading 4"/>
    <w:basedOn w:val="Heading4"/>
    <w:next w:val="Normal"/>
    <w:qFormat/>
    <w:rsid w:val="00DA693E"/>
    <w:pPr>
      <w:numPr>
        <w:ilvl w:val="3"/>
        <w:numId w:val="11"/>
      </w:numPr>
    </w:pPr>
    <w:rPr>
      <w:lang w:val="en-US"/>
    </w:rPr>
  </w:style>
  <w:style w:type="paragraph" w:customStyle="1" w:styleId="NumberedHeading5">
    <w:name w:val="Numbered Heading 5"/>
    <w:basedOn w:val="Heading5"/>
    <w:next w:val="Normal"/>
    <w:rsid w:val="00DA693E"/>
    <w:pPr>
      <w:numPr>
        <w:ilvl w:val="4"/>
        <w:numId w:val="11"/>
      </w:numPr>
    </w:pPr>
    <w:rPr>
      <w:lang w:val="en-US"/>
    </w:rPr>
  </w:style>
  <w:style w:type="paragraph" w:customStyle="1" w:styleId="NumberedHeading6">
    <w:name w:val="Numbered Heading 6"/>
    <w:basedOn w:val="Heading6"/>
    <w:next w:val="Normal"/>
    <w:rsid w:val="00DA693E"/>
    <w:pPr>
      <w:numPr>
        <w:ilvl w:val="5"/>
        <w:numId w:val="11"/>
      </w:numPr>
    </w:pPr>
    <w:rPr>
      <w:lang w:val="en-US"/>
    </w:rPr>
  </w:style>
  <w:style w:type="paragraph" w:customStyle="1" w:styleId="NumberedHeading7">
    <w:name w:val="Numbered Heading 7"/>
    <w:basedOn w:val="Heading7"/>
    <w:next w:val="Normal"/>
    <w:rsid w:val="008E45EC"/>
    <w:pPr>
      <w:numPr>
        <w:ilvl w:val="6"/>
        <w:numId w:val="11"/>
      </w:numPr>
    </w:pPr>
  </w:style>
  <w:style w:type="paragraph" w:customStyle="1" w:styleId="NumberedHeading8">
    <w:name w:val="Numbered Heading 8"/>
    <w:basedOn w:val="Heading8"/>
    <w:next w:val="Normal"/>
    <w:rsid w:val="008E45EC"/>
    <w:pPr>
      <w:numPr>
        <w:ilvl w:val="7"/>
        <w:numId w:val="11"/>
      </w:numPr>
    </w:pPr>
  </w:style>
  <w:style w:type="paragraph" w:customStyle="1" w:styleId="NumberedHeading9">
    <w:name w:val="Numbered Heading 9"/>
    <w:basedOn w:val="Heading9"/>
    <w:next w:val="Normal"/>
    <w:rsid w:val="008E45EC"/>
    <w:pPr>
      <w:numPr>
        <w:ilvl w:val="8"/>
        <w:numId w:val="11"/>
      </w:numPr>
    </w:pPr>
  </w:style>
  <w:style w:type="paragraph" w:styleId="ListNumber2">
    <w:name w:val="List Number 2"/>
    <w:basedOn w:val="Normal"/>
    <w:uiPriority w:val="99"/>
    <w:rsid w:val="00AC4961"/>
    <w:pPr>
      <w:numPr>
        <w:ilvl w:val="1"/>
        <w:numId w:val="6"/>
      </w:numPr>
      <w:contextualSpacing/>
    </w:pPr>
  </w:style>
  <w:style w:type="paragraph" w:styleId="ListNumber3">
    <w:name w:val="List Number 3"/>
    <w:basedOn w:val="Normal"/>
    <w:uiPriority w:val="99"/>
    <w:rsid w:val="00AC4961"/>
    <w:pPr>
      <w:numPr>
        <w:ilvl w:val="2"/>
        <w:numId w:val="6"/>
      </w:numPr>
      <w:contextualSpacing/>
    </w:pPr>
  </w:style>
  <w:style w:type="paragraph" w:styleId="TOC4">
    <w:name w:val="toc 4"/>
    <w:basedOn w:val="Normal"/>
    <w:next w:val="Normal"/>
    <w:uiPriority w:val="39"/>
    <w:semiHidden/>
    <w:rsid w:val="00F35D75"/>
    <w:pPr>
      <w:tabs>
        <w:tab w:val="right" w:leader="dot" w:pos="8165"/>
      </w:tabs>
      <w:spacing w:after="100"/>
      <w:ind w:left="600"/>
    </w:pPr>
  </w:style>
  <w:style w:type="paragraph" w:styleId="ListParagraph">
    <w:name w:val="List Paragraph"/>
    <w:basedOn w:val="Normal"/>
    <w:uiPriority w:val="34"/>
    <w:semiHidden/>
    <w:rsid w:val="0008042D"/>
    <w:pPr>
      <w:ind w:left="720"/>
      <w:contextualSpacing/>
    </w:pPr>
  </w:style>
  <w:style w:type="paragraph" w:styleId="ListBullet2">
    <w:name w:val="List Bullet 2"/>
    <w:basedOn w:val="Normal"/>
    <w:uiPriority w:val="99"/>
    <w:rsid w:val="0008042D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99"/>
    <w:rsid w:val="0008042D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99"/>
    <w:rsid w:val="0008042D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99"/>
    <w:rsid w:val="0008042D"/>
    <w:pPr>
      <w:numPr>
        <w:ilvl w:val="4"/>
        <w:numId w:val="1"/>
      </w:numPr>
      <w:contextualSpacing/>
    </w:pPr>
  </w:style>
  <w:style w:type="paragraph" w:styleId="TOC5">
    <w:name w:val="toc 5"/>
    <w:basedOn w:val="Normal"/>
    <w:next w:val="Normal"/>
    <w:uiPriority w:val="39"/>
    <w:semiHidden/>
    <w:rsid w:val="00F35D75"/>
    <w:pPr>
      <w:tabs>
        <w:tab w:val="right" w:leader="dot" w:pos="8165"/>
      </w:tabs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rsid w:val="00F35D75"/>
    <w:pPr>
      <w:tabs>
        <w:tab w:val="right" w:leader="dot" w:pos="8165"/>
      </w:tabs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rsid w:val="00F35D75"/>
    <w:pPr>
      <w:tabs>
        <w:tab w:val="right" w:leader="dot" w:pos="8165"/>
      </w:tabs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rsid w:val="00F35D75"/>
    <w:pPr>
      <w:tabs>
        <w:tab w:val="right" w:leader="dot" w:pos="8165"/>
      </w:tabs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rsid w:val="00F35D75"/>
    <w:pPr>
      <w:tabs>
        <w:tab w:val="right" w:leader="dot" w:pos="8165"/>
      </w:tabs>
      <w:spacing w:after="100"/>
      <w:ind w:left="1600"/>
    </w:pPr>
  </w:style>
  <w:style w:type="character" w:styleId="UnresolvedMention">
    <w:name w:val="Unresolved Mention"/>
    <w:basedOn w:val="DefaultParagraphFont"/>
    <w:uiPriority w:val="99"/>
    <w:semiHidden/>
    <w:unhideWhenUsed/>
    <w:rsid w:val="00673E7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56FFB"/>
    <w:rPr>
      <w:color w:val="919191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toitu.co.nz/our-members/members/skanska-uk-plc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Skanska_Word">
      <a:dk1>
        <a:srgbClr val="000000"/>
      </a:dk1>
      <a:lt1>
        <a:srgbClr val="BEB2A6"/>
      </a:lt1>
      <a:dk2>
        <a:srgbClr val="C0DDEA"/>
      </a:dk2>
      <a:lt2>
        <a:srgbClr val="0078C9"/>
      </a:lt2>
      <a:accent1>
        <a:srgbClr val="0078C9"/>
      </a:accent1>
      <a:accent2>
        <a:srgbClr val="3D9B35"/>
      </a:accent2>
      <a:accent3>
        <a:srgbClr val="77B800"/>
      </a:accent3>
      <a:accent4>
        <a:srgbClr val="E57200"/>
      </a:accent4>
      <a:accent5>
        <a:srgbClr val="FFCB00"/>
      </a:accent5>
      <a:accent6>
        <a:srgbClr val="EADF00"/>
      </a:accent6>
      <a:hlink>
        <a:srgbClr val="0078C9"/>
      </a:hlink>
      <a:folHlink>
        <a:srgbClr val="919191"/>
      </a:folHlink>
    </a:clrScheme>
    <a:fontScheme name="Skanska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6939cc7-a0f0-40fe-8c06-56c9720e236c">
      <Value>1</Value>
    </TaxCatchAll>
    <_Flow_SignoffStatus xmlns="49394cd4-06e8-4c5b-a253-e3799614b6b2" xsi:nil="true"/>
    <Thumbnail xmlns="49394cd4-06e8-4c5b-a253-e3799614b6b2">
      <Url xsi:nil="true"/>
      <Description xsi:nil="true"/>
    </Thumbnail>
    <la99667f8d3a4c98ace598f1a90bfb9f xmlns="49394cd4-06e8-4c5b-a253-e3799614b6b2">
      <Terms xmlns="http://schemas.microsoft.com/office/infopath/2007/PartnerControls">
        <TermInfo xmlns="http://schemas.microsoft.com/office/infopath/2007/PartnerControls">
          <TermName xmlns="http://schemas.microsoft.com/office/infopath/2007/PartnerControls">sample</TermName>
          <TermId xmlns="http://schemas.microsoft.com/office/infopath/2007/PartnerControls">7280ec5d-cca1-4003-9126-41499f48062e</TermId>
        </TermInfo>
      </Terms>
    </la99667f8d3a4c98ace598f1a90bfb9f>
    <lcf76f155ced4ddcb4097134ff3c332f xmlns="49394cd4-06e8-4c5b-a253-e3799614b6b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1143AE4020C945BB3F7F540E621BEB" ma:contentTypeVersion="28" ma:contentTypeDescription="Create a new document." ma:contentTypeScope="" ma:versionID="ba924d5c024e29a71339bf0443426dea">
  <xsd:schema xmlns:xsd="http://www.w3.org/2001/XMLSchema" xmlns:xs="http://www.w3.org/2001/XMLSchema" xmlns:p="http://schemas.microsoft.com/office/2006/metadata/properties" xmlns:ns2="49394cd4-06e8-4c5b-a253-e3799614b6b2" xmlns:ns3="c6939cc7-a0f0-40fe-8c06-56c9720e236c" targetNamespace="http://schemas.microsoft.com/office/2006/metadata/properties" ma:root="true" ma:fieldsID="5f42e083f35c1438c8123b740f229134" ns2:_="" ns3:_="">
    <xsd:import namespace="49394cd4-06e8-4c5b-a253-e3799614b6b2"/>
    <xsd:import namespace="c6939cc7-a0f0-40fe-8c06-56c9720e236c"/>
    <xsd:element name="properties">
      <xsd:complexType>
        <xsd:sequence>
          <xsd:element name="documentManagement">
            <xsd:complexType>
              <xsd:all>
                <xsd:element ref="ns2:Thumbnail" minOccurs="0"/>
                <xsd:element ref="ns2:_Flow_SignoffStatus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a99667f8d3a4c98ace598f1a90bfb9f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94cd4-06e8-4c5b-a253-e3799614b6b2" elementFormDefault="qualified">
    <xsd:import namespace="http://schemas.microsoft.com/office/2006/documentManagement/types"/>
    <xsd:import namespace="http://schemas.microsoft.com/office/infopath/2007/PartnerControls"/>
    <xsd:element name="Thumbnail" ma:index="2" nillable="true" ma:displayName="Thumbnail" ma:format="Image" ma:internalName="Thumbnai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Flow_SignoffStatus" ma:index="3" nillable="true" ma:displayName="Sign-off status" ma:internalName="Sign_x002d_off_x0020_status" ma:readOnly="false">
      <xsd:simpleType>
        <xsd:restriction base="dms:Text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OCR" ma:index="14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2" nillable="true" ma:displayName="Length (seconds)" ma:hidden="true" ma:internalName="MediaLengthInSeconds" ma:readOnly="true">
      <xsd:simpleType>
        <xsd:restriction base="dms:Unknown"/>
      </xsd:simpleType>
    </xsd:element>
    <xsd:element name="la99667f8d3a4c98ace598f1a90bfb9f" ma:index="24" nillable="true" ma:taxonomy="true" ma:internalName="la99667f8d3a4c98ace598f1a90bfb9f" ma:taxonomyFieldName="Tags" ma:displayName="Tags" ma:readOnly="false" ma:default="1;#sample|7280ec5d-cca1-4003-9126-41499f48062e" ma:fieldId="{5a99667f-8d3a-4c98-ace5-98f1a90bfb9f}" ma:taxonomyMulti="true" ma:sspId="d533c6e3-e9ba-409f-9000-32e1bbf302fd" ma:termSetId="9fc75cac-fa0e-497a-a525-c2067596999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533c6e3-e9ba-409f-9000-32e1bbf302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939cc7-a0f0-40fe-8c06-56c9720e236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1dca3a67-cc9d-4b02-908f-d1fa4b37eb3a}" ma:internalName="TaxCatchAll" ma:readOnly="false" ma:showField="CatchAllData" ma:web="c6939cc7-a0f0-40fe-8c06-56c9720e23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83E62B-E388-449F-A3A1-E4E2C04A63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8DDCC6-C5BB-45DC-ADBD-336F16E3C408}">
  <ds:schemaRefs>
    <ds:schemaRef ds:uri="http://schemas.microsoft.com/office/2006/metadata/properties"/>
    <ds:schemaRef ds:uri="http://schemas.microsoft.com/office/infopath/2007/PartnerControls"/>
    <ds:schemaRef ds:uri="c6939cc7-a0f0-40fe-8c06-56c9720e236c"/>
    <ds:schemaRef ds:uri="49394cd4-06e8-4c5b-a253-e3799614b6b2"/>
  </ds:schemaRefs>
</ds:datastoreItem>
</file>

<file path=customXml/itemProps3.xml><?xml version="1.0" encoding="utf-8"?>
<ds:datastoreItem xmlns:ds="http://schemas.openxmlformats.org/officeDocument/2006/customXml" ds:itemID="{0673B3ED-D8C5-4505-BA84-E2607B6B5F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980A6B-8384-4F28-9306-188A9F26F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94cd4-06e8-4c5b-a253-e3799614b6b2"/>
    <ds:schemaRef ds:uri="c6939cc7-a0f0-40fe-8c06-56c9720e23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3739</TotalTime>
  <Pages>2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OWOW-OP09.05-102-F002 SECR Report.docx</dc:title>
  <dc:subject/>
  <dc:creator>Mason, David (SKAUKPLC)</dc:creator>
  <cp:keywords/>
  <dc:description/>
  <cp:lastModifiedBy>Perry, Louisa</cp:lastModifiedBy>
  <cp:revision>5</cp:revision>
  <cp:lastPrinted>2015-05-07T07:28:00Z</cp:lastPrinted>
  <dcterms:created xsi:type="dcterms:W3CDTF">2023-05-27T17:07:00Z</dcterms:created>
  <dcterms:modified xsi:type="dcterms:W3CDTF">2024-04-11T13:20:00Z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379ec1e-7734-4071-a4b9-9f091c05fa90_Enabled">
    <vt:lpwstr>true</vt:lpwstr>
  </property>
  <property fmtid="{D5CDD505-2E9C-101B-9397-08002B2CF9AE}" pid="3" name="MSIP_Label_6379ec1e-7734-4071-a4b9-9f091c05fa90_SetDate">
    <vt:lpwstr>2022-09-26T09:04:47Z</vt:lpwstr>
  </property>
  <property fmtid="{D5CDD505-2E9C-101B-9397-08002B2CF9AE}" pid="4" name="MSIP_Label_6379ec1e-7734-4071-a4b9-9f091c05fa90_Method">
    <vt:lpwstr>Standard</vt:lpwstr>
  </property>
  <property fmtid="{D5CDD505-2E9C-101B-9397-08002B2CF9AE}" pid="5" name="MSIP_Label_6379ec1e-7734-4071-a4b9-9f091c05fa90_Name">
    <vt:lpwstr>General-No-Marking</vt:lpwstr>
  </property>
  <property fmtid="{D5CDD505-2E9C-101B-9397-08002B2CF9AE}" pid="6" name="MSIP_Label_6379ec1e-7734-4071-a4b9-9f091c05fa90_SiteId">
    <vt:lpwstr>33dab507-5210-4075-805b-f2717d8cfa74</vt:lpwstr>
  </property>
  <property fmtid="{D5CDD505-2E9C-101B-9397-08002B2CF9AE}" pid="7" name="MSIP_Label_6379ec1e-7734-4071-a4b9-9f091c05fa90_ActionId">
    <vt:lpwstr>0b295ad9-c330-4546-89aa-75066ce49b1f</vt:lpwstr>
  </property>
  <property fmtid="{D5CDD505-2E9C-101B-9397-08002B2CF9AE}" pid="8" name="MSIP_Label_6379ec1e-7734-4071-a4b9-9f091c05fa90_ContentBits">
    <vt:lpwstr>0</vt:lpwstr>
  </property>
  <property fmtid="{D5CDD505-2E9C-101B-9397-08002B2CF9AE}" pid="9" name="ContentTypeId">
    <vt:lpwstr>0x010100961143AE4020C945BB3F7F540E621BEB</vt:lpwstr>
  </property>
  <property fmtid="{D5CDD505-2E9C-101B-9397-08002B2CF9AE}" pid="10" name="Sub-Discipline">
    <vt:lpwstr/>
  </property>
  <property fmtid="{D5CDD505-2E9C-101B-9397-08002B2CF9AE}" pid="11" name="Operating Unit">
    <vt:lpwstr>1;#Building|1d5481ff-197a-47da-8b19-c2185a544bde;#2;# Building Services|849cd01f-f590-4c64-a01f-e50adc728b13;#3;# Cementation|c1cbe047-3f34-4bac-9d56-ec215bbce6f0;#4;# Infrastructure|c788a65e-f36c-44de-8280-aca38b513be3</vt:lpwstr>
  </property>
  <property fmtid="{D5CDD505-2E9C-101B-9397-08002B2CF9AE}" pid="12" name="Sector">
    <vt:lpwstr/>
  </property>
  <property fmtid="{D5CDD505-2E9C-101B-9397-08002B2CF9AE}" pid="13" name="Process Group">
    <vt:lpwstr>17;#OP09 Health, Safety and Environment|24713d1f-bd98-40bf-bcef-5dbef4951e5f</vt:lpwstr>
  </property>
  <property fmtid="{D5CDD505-2E9C-101B-9397-08002B2CF9AE}" pid="14" name="Document Category">
    <vt:lpwstr>23;#Internal|367dafbd-8783-4166-bcfd-4914772e04da</vt:lpwstr>
  </property>
  <property fmtid="{D5CDD505-2E9C-101B-9397-08002B2CF9AE}" pid="15" name="MediaServiceImageTags">
    <vt:lpwstr/>
  </property>
  <property fmtid="{D5CDD505-2E9C-101B-9397-08002B2CF9AE}" pid="16" name="Tags">
    <vt:lpwstr>1;#sample|7280ec5d-cca1-4003-9126-41499f48062e</vt:lpwstr>
  </property>
</Properties>
</file>